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527E7" w14:textId="72DCE7B5" w:rsidR="000A28BE" w:rsidRDefault="000A28BE" w:rsidP="000A28BE">
      <w:pPr>
        <w:pStyle w:val="3GPPHeader"/>
        <w:spacing w:after="60"/>
        <w:rPr>
          <w:sz w:val="32"/>
          <w:szCs w:val="32"/>
          <w:highlight w:val="yellow"/>
        </w:rPr>
      </w:pPr>
      <w:r>
        <w:t>3GPP TSG-RAN WG2#104</w:t>
      </w:r>
      <w:r>
        <w:tab/>
      </w:r>
      <w:r>
        <w:rPr>
          <w:sz w:val="32"/>
          <w:szCs w:val="32"/>
        </w:rPr>
        <w:t xml:space="preserve">Tdoc </w:t>
      </w:r>
      <w:r w:rsidR="00B14486" w:rsidRPr="00B14486">
        <w:rPr>
          <w:sz w:val="32"/>
          <w:szCs w:val="32"/>
        </w:rPr>
        <w:t>R2-1817230</w:t>
      </w:r>
    </w:p>
    <w:p w14:paraId="7938A933" w14:textId="77777777" w:rsidR="000A28BE" w:rsidRDefault="000A28BE" w:rsidP="000A28BE">
      <w:pPr>
        <w:pStyle w:val="3GPPHeader"/>
      </w:pPr>
      <w:r>
        <w:t xml:space="preserve">Spokane, Washington, USA, 12-16 November 2018 </w:t>
      </w:r>
    </w:p>
    <w:p w14:paraId="0FCAF150" w14:textId="77777777" w:rsidR="000A28BE" w:rsidRDefault="000A28BE" w:rsidP="002851E6">
      <w:pPr>
        <w:pStyle w:val="3GPPHeader"/>
        <w:rPr>
          <w:sz w:val="22"/>
          <w:lang w:val="en-US"/>
        </w:rPr>
      </w:pPr>
    </w:p>
    <w:p w14:paraId="571EEBB1" w14:textId="03E1FD9C"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7D09E8" w:rsidRPr="007D09E8">
        <w:rPr>
          <w:sz w:val="22"/>
          <w:lang w:val="en-US"/>
        </w:rPr>
        <w:t>10.4.1.3.6</w:t>
      </w:r>
      <w:r w:rsidR="007D09E8">
        <w:rPr>
          <w:sz w:val="22"/>
          <w:lang w:val="en-US"/>
        </w:rPr>
        <w:t xml:space="preserve"> </w:t>
      </w:r>
      <w:r w:rsidR="007D09E8" w:rsidRPr="007D09E8">
        <w:rPr>
          <w:sz w:val="22"/>
          <w:lang w:val="en-US"/>
        </w:rPr>
        <w:t>Connection resume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047C3317"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0A28BE">
        <w:rPr>
          <w:sz w:val="22"/>
          <w:szCs w:val="22"/>
        </w:rPr>
        <w:t xml:space="preserve">Stopping of timer </w:t>
      </w:r>
      <w:r w:rsidR="008B0F04">
        <w:rPr>
          <w:sz w:val="22"/>
          <w:szCs w:val="22"/>
        </w:rPr>
        <w:t>T390</w:t>
      </w:r>
      <w:r w:rsidR="000A28BE">
        <w:rPr>
          <w:sz w:val="22"/>
          <w:szCs w:val="22"/>
        </w:rPr>
        <w:t xml:space="preserve"> upon reception of </w:t>
      </w:r>
      <w:r w:rsidR="000A28BE" w:rsidRPr="00477DE5">
        <w:rPr>
          <w:i/>
          <w:sz w:val="22"/>
          <w:szCs w:val="22"/>
        </w:rPr>
        <w:t>RRCRelease</w:t>
      </w:r>
    </w:p>
    <w:p w14:paraId="65935703" w14:textId="29E6CEBC" w:rsidR="00E90E49" w:rsidRPr="00415BED" w:rsidRDefault="002851E6" w:rsidP="00415BED">
      <w:pPr>
        <w:pStyle w:val="3GPPHeader"/>
        <w:rPr>
          <w:sz w:val="22"/>
        </w:rPr>
      </w:pPr>
      <w:r w:rsidRPr="004F506B">
        <w:rPr>
          <w:sz w:val="22"/>
        </w:rPr>
        <w:t>Document for:</w:t>
      </w:r>
      <w:r w:rsidRPr="004F506B">
        <w:rPr>
          <w:sz w:val="22"/>
        </w:rPr>
        <w:tab/>
        <w:t>Discussion, Deci</w:t>
      </w:r>
      <w:bookmarkStart w:id="0" w:name="_GoBack"/>
      <w:bookmarkEnd w:id="0"/>
      <w:r w:rsidRPr="004F506B">
        <w:rPr>
          <w:sz w:val="22"/>
        </w:rPr>
        <w:t>sion</w:t>
      </w:r>
    </w:p>
    <w:p w14:paraId="607E06CC" w14:textId="2E99197B" w:rsidR="00E90E49" w:rsidRPr="004F506B" w:rsidRDefault="00E90E49" w:rsidP="00CE0424">
      <w:pPr>
        <w:pStyle w:val="Heading1"/>
      </w:pPr>
      <w:r w:rsidRPr="004F506B">
        <w:t>Introduction</w:t>
      </w:r>
    </w:p>
    <w:p w14:paraId="6BE30E23" w14:textId="3105B1A5" w:rsidR="00337F2F" w:rsidRDefault="000A28BE" w:rsidP="00466CA4">
      <w:r>
        <w:t xml:space="preserve">This contribution discusses one remaining issue for timer </w:t>
      </w:r>
      <w:r w:rsidR="00700071">
        <w:t>T390</w:t>
      </w:r>
      <w:r>
        <w:t xml:space="preserve">, concerning its stop upon the reception of </w:t>
      </w:r>
      <w:r w:rsidRPr="00337F2F">
        <w:rPr>
          <w:i/>
        </w:rPr>
        <w:t>RRCRelease</w:t>
      </w:r>
      <w:r w:rsidR="00337F2F">
        <w:t>.</w:t>
      </w:r>
    </w:p>
    <w:p w14:paraId="79CF76FB" w14:textId="124F8D61" w:rsidR="00337F2F" w:rsidRDefault="002A4F4E" w:rsidP="00337F2F">
      <w:pPr>
        <w:pStyle w:val="Heading1"/>
      </w:pPr>
      <w:bookmarkStart w:id="1" w:name="_Ref178064866"/>
      <w:r w:rsidRPr="004F506B">
        <w:t>Discussion</w:t>
      </w:r>
      <w:bookmarkEnd w:id="1"/>
    </w:p>
    <w:p w14:paraId="1BD0BA2F" w14:textId="42903902" w:rsidR="00EE6CA4" w:rsidRDefault="00337F2F" w:rsidP="00EE6CA4">
      <w:r>
        <w:t>In RAN2#</w:t>
      </w:r>
      <w:r w:rsidR="00EE6CA4">
        <w:t>103 in Gothenburg the handling of timer T390 (for access control) has been discussed and the following was agreed [1]:</w:t>
      </w:r>
    </w:p>
    <w:p w14:paraId="31835E90" w14:textId="77777777" w:rsidR="00EE6CA4" w:rsidRDefault="00EE6CA4" w:rsidP="00EE6CA4">
      <w:pPr>
        <w:pStyle w:val="Doc-text2"/>
        <w:pBdr>
          <w:top w:val="single" w:sz="4" w:space="1" w:color="auto"/>
          <w:left w:val="single" w:sz="4" w:space="4" w:color="auto"/>
          <w:bottom w:val="single" w:sz="4" w:space="1" w:color="auto"/>
          <w:right w:val="single" w:sz="4" w:space="4" w:color="auto"/>
        </w:pBdr>
      </w:pPr>
      <w:r>
        <w:t>Agreements for NR and LTE/5GC</w:t>
      </w:r>
    </w:p>
    <w:p w14:paraId="17CF8AB7" w14:textId="77777777" w:rsidR="00EE6CA4" w:rsidRDefault="00EE6CA4" w:rsidP="00EE6CA4">
      <w:pPr>
        <w:pStyle w:val="Doc-text2"/>
        <w:pBdr>
          <w:top w:val="single" w:sz="4" w:space="1" w:color="auto"/>
          <w:left w:val="single" w:sz="4" w:space="4" w:color="auto"/>
          <w:bottom w:val="single" w:sz="4" w:space="1" w:color="auto"/>
          <w:right w:val="single" w:sz="4" w:space="4" w:color="auto"/>
        </w:pBdr>
      </w:pPr>
      <w:r>
        <w:t>1a</w:t>
      </w:r>
      <w:r>
        <w:tab/>
        <w:t xml:space="preserve">After a "handover" in RRC_CONNECTED, and at entering </w:t>
      </w:r>
      <w:proofErr w:type="spellStart"/>
      <w:r>
        <w:t>RRC_Connected</w:t>
      </w:r>
      <w:proofErr w:type="spellEnd"/>
      <w:r>
        <w:t xml:space="preserve">, and at reception of </w:t>
      </w:r>
      <w:proofErr w:type="gramStart"/>
      <w:r w:rsidRPr="005412E6">
        <w:t>MobilityFromNRCommand</w:t>
      </w:r>
      <w:r>
        <w:t xml:space="preserve">  barring</w:t>
      </w:r>
      <w:proofErr w:type="gramEnd"/>
      <w:r>
        <w:t xml:space="preserve"> timers should be stopped and alleviation is indicated to upper layers. </w:t>
      </w:r>
    </w:p>
    <w:p w14:paraId="10093E23" w14:textId="77777777" w:rsidR="00EE6CA4" w:rsidRDefault="00EE6CA4" w:rsidP="00EE6CA4">
      <w:pPr>
        <w:pStyle w:val="Doc-text2"/>
        <w:pBdr>
          <w:top w:val="single" w:sz="4" w:space="1" w:color="auto"/>
          <w:left w:val="single" w:sz="4" w:space="4" w:color="auto"/>
          <w:bottom w:val="single" w:sz="4" w:space="1" w:color="auto"/>
          <w:right w:val="single" w:sz="4" w:space="4" w:color="auto"/>
        </w:pBdr>
      </w:pPr>
      <w:r>
        <w:t>1b</w:t>
      </w:r>
      <w:r>
        <w:tab/>
        <w:t>After a "handover" in RRC_CONNECTED then UE cannot perform barring check until it has a valid AC information (from SIB1 for NR/eLTE or SIB25 for eLTE) from the target cell.</w:t>
      </w:r>
    </w:p>
    <w:p w14:paraId="4DA18C45" w14:textId="77777777" w:rsidR="00EE6CA4" w:rsidRDefault="00EE6CA4" w:rsidP="00EE6CA4">
      <w:pPr>
        <w:pStyle w:val="Doc-text2"/>
        <w:pBdr>
          <w:top w:val="single" w:sz="4" w:space="1" w:color="auto"/>
          <w:left w:val="single" w:sz="4" w:space="4" w:color="auto"/>
          <w:bottom w:val="single" w:sz="4" w:space="1" w:color="auto"/>
          <w:right w:val="single" w:sz="4" w:space="4" w:color="auto"/>
        </w:pBdr>
      </w:pPr>
      <w:r>
        <w:t>2</w:t>
      </w:r>
      <w:r>
        <w:tab/>
        <w:t>At cell selection stop barring timers T390 (reselection was already agreed)</w:t>
      </w:r>
    </w:p>
    <w:p w14:paraId="498F1ED0" w14:textId="77777777" w:rsidR="00EE6CA4" w:rsidRPr="00B56881" w:rsidRDefault="00EE6CA4" w:rsidP="00EE6CA4">
      <w:pPr>
        <w:pStyle w:val="Doc-text2"/>
      </w:pPr>
    </w:p>
    <w:p w14:paraId="1AD8CD84" w14:textId="4D973D8A" w:rsidR="00407AC3" w:rsidRPr="00D17168" w:rsidRDefault="00EE6CA4" w:rsidP="00407AC3">
      <w:r>
        <w:t>This was later discussed in RAN2#103bis in Che</w:t>
      </w:r>
      <w:r w:rsidR="00407AC3">
        <w:t>n</w:t>
      </w:r>
      <w:r>
        <w:t>gdu</w:t>
      </w:r>
      <w:r w:rsidR="00407AC3">
        <w:t xml:space="preserve"> [2]</w:t>
      </w:r>
      <w:r>
        <w:t xml:space="preserve"> and</w:t>
      </w:r>
      <w:r w:rsidR="00407AC3">
        <w:t xml:space="preserve">, in the </w:t>
      </w:r>
      <w:r>
        <w:t>following IPA</w:t>
      </w:r>
      <w:r w:rsidR="00407AC3">
        <w:t xml:space="preserve"> CR the previous conditions are captured</w:t>
      </w:r>
      <w:r w:rsidR="006D40E7">
        <w:t xml:space="preserve"> [3]</w:t>
      </w:r>
      <w:r w:rsidR="00407AC3">
        <w:t>:</w:t>
      </w:r>
    </w:p>
    <w:bookmarkStart w:id="2" w:name="_Hlk528680221"/>
    <w:p w14:paraId="0A50F315" w14:textId="77777777" w:rsidR="00407AC3" w:rsidRPr="00407AC3" w:rsidRDefault="00407AC3" w:rsidP="00407AC3">
      <w:pPr>
        <w:pStyle w:val="Doc-title"/>
      </w:pPr>
      <w:r w:rsidRPr="00407AC3">
        <w:rPr>
          <w:rStyle w:val="Hyperlink"/>
        </w:rPr>
        <w:fldChar w:fldCharType="begin"/>
      </w:r>
      <w:r w:rsidRPr="00407AC3">
        <w:rPr>
          <w:rStyle w:val="Hyperlink"/>
        </w:rPr>
        <w:instrText xml:space="preserve"> HYPERLINK "file:///C:\\Data\\3GPP\\Extracts\\R2-1815993%20-%20CR%20to%2038.331%20on%20Stopping%20T390%20and%20related%20UE%20actions.docx" \o "C:Data3GPPExtractsR2-1815993 - CR to 38.331 on Stopping T390 and related UE actions.docx" </w:instrText>
      </w:r>
      <w:r w:rsidRPr="00407AC3">
        <w:rPr>
          <w:rStyle w:val="Hyperlink"/>
        </w:rPr>
        <w:fldChar w:fldCharType="separate"/>
      </w:r>
      <w:r w:rsidRPr="00407AC3">
        <w:rPr>
          <w:rStyle w:val="Hyperlink"/>
        </w:rPr>
        <w:t>R2-1815993</w:t>
      </w:r>
      <w:r w:rsidRPr="00407AC3">
        <w:rPr>
          <w:rStyle w:val="Hyperlink"/>
        </w:rPr>
        <w:fldChar w:fldCharType="end"/>
      </w:r>
      <w:r w:rsidRPr="00407AC3">
        <w:tab/>
        <w:t>CR to 38.331 on stopping T390 and UE related actions</w:t>
      </w:r>
      <w:r w:rsidRPr="00407AC3">
        <w:tab/>
        <w:t>Ericsson</w:t>
      </w:r>
      <w:r w:rsidRPr="00407AC3">
        <w:tab/>
        <w:t>CR</w:t>
      </w:r>
      <w:r w:rsidRPr="00407AC3">
        <w:tab/>
        <w:t>Rel-15</w:t>
      </w:r>
      <w:r w:rsidRPr="00407AC3">
        <w:tab/>
        <w:t>38.331</w:t>
      </w:r>
      <w:r w:rsidRPr="00407AC3">
        <w:tab/>
        <w:t>15.3.0</w:t>
      </w:r>
      <w:r w:rsidRPr="00407AC3">
        <w:tab/>
        <w:t>0259</w:t>
      </w:r>
      <w:r w:rsidRPr="00407AC3">
        <w:tab/>
        <w:t>1</w:t>
      </w:r>
      <w:r w:rsidRPr="00407AC3">
        <w:tab/>
        <w:t>F</w:t>
      </w:r>
      <w:r w:rsidRPr="00407AC3">
        <w:tab/>
        <w:t>NR_newRAT-Core</w:t>
      </w:r>
    </w:p>
    <w:bookmarkEnd w:id="2"/>
    <w:p w14:paraId="5E8A33F6" w14:textId="77777777" w:rsidR="00407AC3" w:rsidRPr="00D17168" w:rsidRDefault="00407AC3" w:rsidP="00407AC3">
      <w:pPr>
        <w:pStyle w:val="Doc-text2"/>
      </w:pPr>
      <w:r w:rsidRPr="00407AC3">
        <w:t>=&gt;</w:t>
      </w:r>
      <w:r w:rsidRPr="00407AC3">
        <w:tab/>
        <w:t>Agreed in principle</w:t>
      </w:r>
    </w:p>
    <w:p w14:paraId="76F83B35" w14:textId="77777777" w:rsidR="00407AC3" w:rsidRPr="00D17168" w:rsidRDefault="00407AC3" w:rsidP="00407AC3">
      <w:pPr>
        <w:pStyle w:val="Doc-text2"/>
      </w:pPr>
    </w:p>
    <w:p w14:paraId="19F231F8" w14:textId="77777777" w:rsidR="00D0258E" w:rsidRDefault="006D40E7" w:rsidP="00D0258E">
      <w:r>
        <w:t>According to previous agreements and the IPA CR [3], the timer T390 stops upon entering RRC_CONNECTED (i.e. upon the reception of an RRCResume or RRCSetup), upon cell reselection, upon cell selection</w:t>
      </w:r>
      <w:r w:rsidR="00D0258E">
        <w:t xml:space="preserve"> and </w:t>
      </w:r>
      <w:r>
        <w:t xml:space="preserve">upon handovers. </w:t>
      </w:r>
    </w:p>
    <w:p w14:paraId="7F13BFA4" w14:textId="6923F16F" w:rsidR="00D0258E" w:rsidRDefault="00D0258E" w:rsidP="00D0258E">
      <w:pPr>
        <w:pStyle w:val="Observation"/>
      </w:pPr>
      <w:r>
        <w:t xml:space="preserve">It has already been agreed that timer T390 is stopped upon </w:t>
      </w:r>
      <w:r w:rsidRPr="00D0258E">
        <w:t>entering RRC_CONNECTED (i.e. upon the reception of an RRCResume or RRCSetup), upon cell reselection, upon cell selection and upon handovers</w:t>
      </w:r>
      <w:r>
        <w:t>.</w:t>
      </w:r>
      <w:r w:rsidRPr="00D0258E">
        <w:t xml:space="preserve"> </w:t>
      </w:r>
    </w:p>
    <w:p w14:paraId="23266964" w14:textId="77777777" w:rsidR="00D0258E" w:rsidRDefault="00D0258E" w:rsidP="00D0258E"/>
    <w:p w14:paraId="1D82D011" w14:textId="12C11306" w:rsidR="00D0258E" w:rsidRDefault="00D0258E" w:rsidP="00D0258E">
      <w:r>
        <w:t xml:space="preserve">One case that has not been discussed is the stop of timer T390 upon the reception of </w:t>
      </w:r>
      <w:r w:rsidRPr="00D0258E">
        <w:rPr>
          <w:i/>
        </w:rPr>
        <w:t>RRCRelease</w:t>
      </w:r>
      <w:r w:rsidR="005309B2">
        <w:t xml:space="preserve"> while timer T390 may be running.</w:t>
      </w:r>
    </w:p>
    <w:p w14:paraId="17CA17B5" w14:textId="7C274A5D" w:rsidR="006D2E4C" w:rsidRDefault="00D0258E" w:rsidP="00D0258E">
      <w:r>
        <w:t xml:space="preserve">In a first case, </w:t>
      </w:r>
      <w:r w:rsidR="005309B2">
        <w:t xml:space="preserve">a </w:t>
      </w:r>
      <w:r>
        <w:t xml:space="preserve">UE </w:t>
      </w:r>
      <w:r w:rsidR="005309B2">
        <w:t xml:space="preserve">in RRC_INACTIVE </w:t>
      </w:r>
      <w:r>
        <w:t xml:space="preserve">is barred to access category (AC) </w:t>
      </w:r>
      <w:r w:rsidR="00C426AC">
        <w:t>‘</w:t>
      </w:r>
      <w:r>
        <w:t>X</w:t>
      </w:r>
      <w:r w:rsidR="00C426AC">
        <w:t>’</w:t>
      </w:r>
      <w:r>
        <w:t xml:space="preserve"> and performs an RRC resume request associated to an access category </w:t>
      </w:r>
      <w:r w:rsidR="00C426AC">
        <w:t>‘</w:t>
      </w:r>
      <w:r>
        <w:t>Y</w:t>
      </w:r>
      <w:r w:rsidR="00C426AC">
        <w:t>’</w:t>
      </w:r>
      <w:r>
        <w:t xml:space="preserve">, which may be responded with an </w:t>
      </w:r>
      <w:r w:rsidRPr="00D0258E">
        <w:rPr>
          <w:i/>
        </w:rPr>
        <w:t>RRCRelease</w:t>
      </w:r>
      <w:r>
        <w:t xml:space="preserve"> e.g. RNA update</w:t>
      </w:r>
      <w:r w:rsidR="009517C7">
        <w:t>, without moving the UE to RRC_CONNECTED first.</w:t>
      </w:r>
      <w:r w:rsidR="006D2E4C">
        <w:t xml:space="preserve"> In a second case, a UE in RRC_CONNECTED and barred to access category (AC) ‘X’. Then, network sends an </w:t>
      </w:r>
      <w:r w:rsidR="006D2E4C" w:rsidRPr="00D0258E">
        <w:rPr>
          <w:i/>
        </w:rPr>
        <w:t>RRCRelease</w:t>
      </w:r>
      <w:r w:rsidR="006D2E4C">
        <w:t xml:space="preserve">. </w:t>
      </w:r>
    </w:p>
    <w:p w14:paraId="7443C520" w14:textId="0A5CDC2E" w:rsidR="00D0258E" w:rsidRDefault="00C426AC" w:rsidP="00D0258E">
      <w:r>
        <w:t xml:space="preserve">If </w:t>
      </w:r>
      <w:r w:rsidR="00D0258E" w:rsidRPr="00D0258E">
        <w:rPr>
          <w:i/>
        </w:rPr>
        <w:t>RRCRelease</w:t>
      </w:r>
      <w:r w:rsidR="00D0258E">
        <w:t xml:space="preserve"> transitions the UE to RRC_IDLE (i.e. message without </w:t>
      </w:r>
      <w:r w:rsidR="00D0258E" w:rsidRPr="00D0258E">
        <w:rPr>
          <w:i/>
        </w:rPr>
        <w:t>suspendConfig</w:t>
      </w:r>
      <w:r w:rsidR="00D0258E">
        <w:t xml:space="preserve">), the timer T390 </w:t>
      </w:r>
      <w:r>
        <w:t xml:space="preserve">is stopped </w:t>
      </w:r>
      <w:r w:rsidR="00D0258E">
        <w:t xml:space="preserve">as </w:t>
      </w:r>
      <w:r w:rsidR="009517C7">
        <w:t xml:space="preserve">specification explicitly define that </w:t>
      </w:r>
      <w:r w:rsidR="00D0258E">
        <w:t xml:space="preserve">all timers are stopped upon entering RRC_IDLE. However, if the </w:t>
      </w:r>
      <w:r w:rsidR="00D0258E" w:rsidRPr="00C426AC">
        <w:rPr>
          <w:i/>
        </w:rPr>
        <w:t>RRCRelease</w:t>
      </w:r>
      <w:r w:rsidR="00D0258E">
        <w:t xml:space="preserve"> message contains a </w:t>
      </w:r>
      <w:r w:rsidR="00D0258E" w:rsidRPr="00C426AC">
        <w:rPr>
          <w:i/>
        </w:rPr>
        <w:t>suspendConfig</w:t>
      </w:r>
      <w:r w:rsidR="00D0258E">
        <w:t xml:space="preserve"> and UE transitions to RRC_INACTIVE, </w:t>
      </w:r>
      <w:r w:rsidR="009517C7">
        <w:t xml:space="preserve">there is nothing explicitly saying that </w:t>
      </w:r>
      <w:r w:rsidR="00D0258E">
        <w:t xml:space="preserve">timer </w:t>
      </w:r>
      <w:r>
        <w:t xml:space="preserve">T390 </w:t>
      </w:r>
      <w:r w:rsidR="00D0258E">
        <w:t xml:space="preserve">is stopped. In our view this is not a consistent behaviour as there is </w:t>
      </w:r>
      <w:r>
        <w:t xml:space="preserve">no </w:t>
      </w:r>
      <w:r w:rsidR="00D0258E">
        <w:t xml:space="preserve">reason to stop the </w:t>
      </w:r>
      <w:r>
        <w:t xml:space="preserve">T390 </w:t>
      </w:r>
      <w:r w:rsidR="00D0258E">
        <w:t>timer</w:t>
      </w:r>
      <w:r>
        <w:t xml:space="preserve"> </w:t>
      </w:r>
      <w:r w:rsidR="00D0258E">
        <w:t>when entering RRC_IDLE, but not when entering RRC_INACTIVE.</w:t>
      </w:r>
    </w:p>
    <w:p w14:paraId="0D03FCF0" w14:textId="77777777" w:rsidR="005309B2" w:rsidRDefault="009517C7" w:rsidP="00D0258E">
      <w:r>
        <w:lastRenderedPageBreak/>
        <w:t xml:space="preserve">However, one could argue that we should not add an explicitly action of stopping T390 upon the reception of </w:t>
      </w:r>
      <w:r w:rsidRPr="009517C7">
        <w:rPr>
          <w:i/>
        </w:rPr>
        <w:t>RRCRelease</w:t>
      </w:r>
      <w:r>
        <w:t xml:space="preserve"> as upon receiving an </w:t>
      </w:r>
      <w:r w:rsidRPr="009517C7">
        <w:rPr>
          <w:i/>
        </w:rPr>
        <w:t>RRCRelease</w:t>
      </w:r>
      <w:r>
        <w:t xml:space="preserve"> message the UE shall perform cell selection. And, according to the IPA CR [3], timer T390 for all access categories is stopped upon cell selection. In our view, despite this potential ambiguity, to align the action upon going to idle or inactive, it seems clearer to explicitly indicate the stop the timer T390 upon the reception of </w:t>
      </w:r>
      <w:r w:rsidRPr="009517C7">
        <w:rPr>
          <w:i/>
        </w:rPr>
        <w:t>RRCRelease</w:t>
      </w:r>
      <w:r>
        <w:t>.</w:t>
      </w:r>
    </w:p>
    <w:p w14:paraId="40FC8808" w14:textId="27779712" w:rsidR="009517C7" w:rsidRDefault="009517C7" w:rsidP="00D0258E"/>
    <w:p w14:paraId="03B53FBB" w14:textId="693E4D8B" w:rsidR="009517C7" w:rsidRDefault="009517C7" w:rsidP="00D0258E">
      <w:pPr>
        <w:pStyle w:val="Proposal"/>
      </w:pPr>
      <w:r w:rsidRPr="000D3D8A">
        <w:t xml:space="preserve">Timer </w:t>
      </w:r>
      <w:r>
        <w:t>T390</w:t>
      </w:r>
      <w:r w:rsidRPr="000D3D8A">
        <w:t xml:space="preserve"> is stopped upon reception of </w:t>
      </w:r>
      <w:r w:rsidRPr="00A12AF4">
        <w:rPr>
          <w:i/>
        </w:rPr>
        <w:t>RRCRelease</w:t>
      </w:r>
      <w:r>
        <w:t>.</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673FD239" w14:textId="4A335067" w:rsidR="00150D78" w:rsidRDefault="002800E8" w:rsidP="002800E8">
      <w:pPr>
        <w:pStyle w:val="Proposal"/>
        <w:numPr>
          <w:ilvl w:val="0"/>
          <w:numId w:val="24"/>
        </w:numPr>
      </w:pPr>
      <w:r w:rsidRPr="002800E8">
        <w:t>Timer T390 is stopped upon reception of RRCRelease.</w:t>
      </w:r>
    </w:p>
    <w:p w14:paraId="60A02B2B" w14:textId="7DE6BCA5"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065E9738" w14:textId="6338D42B" w:rsidR="00817D80" w:rsidRDefault="00817D80" w:rsidP="00817D80">
      <w:pPr>
        <w:pStyle w:val="Reference"/>
        <w:numPr>
          <w:ilvl w:val="0"/>
          <w:numId w:val="16"/>
        </w:numPr>
        <w:textAlignment w:val="auto"/>
      </w:pPr>
      <w:r>
        <w:t>RAN2#103 chairman’s notes, 3GPP TSG-RAN WG2 Meeting #103, Gothenburg, Sweden, 20th - 24th August 2018.</w:t>
      </w:r>
    </w:p>
    <w:p w14:paraId="67F0FED9" w14:textId="6588CD9C" w:rsidR="005035C3" w:rsidRDefault="005035C3" w:rsidP="005035C3">
      <w:pPr>
        <w:pStyle w:val="Reference"/>
        <w:numPr>
          <w:ilvl w:val="0"/>
          <w:numId w:val="16"/>
        </w:numPr>
        <w:textAlignment w:val="auto"/>
      </w:pPr>
      <w:r>
        <w:rPr>
          <w:rFonts w:eastAsiaTheme="minorEastAsia"/>
          <w:lang w:eastAsia="en-US"/>
        </w:rPr>
        <w:t xml:space="preserve">RAN2#103bis chairman’s notes, </w:t>
      </w:r>
      <w:r>
        <w:t>3GPP TSG-RAN WG2#103bis, Chengdu, China, 8th – 12th October 2018.</w:t>
      </w:r>
    </w:p>
    <w:p w14:paraId="3E221D72" w14:textId="6CD705A2" w:rsidR="0062429D" w:rsidRPr="00C4607F" w:rsidRDefault="006D40E7" w:rsidP="006D40E7">
      <w:pPr>
        <w:pStyle w:val="Reference"/>
      </w:pPr>
      <w:r w:rsidRPr="006D40E7">
        <w:t>R2-1815993</w:t>
      </w:r>
      <w:r>
        <w:t xml:space="preserve">, </w:t>
      </w:r>
      <w:r w:rsidRPr="006D40E7">
        <w:t>CR to 38.331 on stopping T390 and UE related actions</w:t>
      </w:r>
      <w:r>
        <w:t xml:space="preserve">, </w:t>
      </w:r>
      <w:r w:rsidRPr="006D40E7">
        <w:t>Ericsson</w:t>
      </w:r>
      <w:r>
        <w:t xml:space="preserve">, </w:t>
      </w:r>
      <w:r w:rsidR="0062429D">
        <w:t>Chengdu, China, 8th – 12th October 2018.</w:t>
      </w:r>
    </w:p>
    <w:sectPr w:rsidR="0062429D" w:rsidRPr="00C4607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9BDEA" w14:textId="77777777" w:rsidR="005D3745" w:rsidRDefault="005D3745">
      <w:r>
        <w:separator/>
      </w:r>
    </w:p>
  </w:endnote>
  <w:endnote w:type="continuationSeparator" w:id="0">
    <w:p w14:paraId="01D5A8C2" w14:textId="77777777" w:rsidR="005D3745" w:rsidRDefault="005D3745">
      <w:r>
        <w:continuationSeparator/>
      </w:r>
    </w:p>
  </w:endnote>
  <w:endnote w:type="continuationNotice" w:id="1">
    <w:p w14:paraId="34506533" w14:textId="77777777" w:rsidR="005D3745" w:rsidRDefault="005D3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611A4D" w:rsidRDefault="00611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7802" w14:textId="77777777" w:rsidR="005D3745" w:rsidRDefault="005D3745">
      <w:r>
        <w:separator/>
      </w:r>
    </w:p>
  </w:footnote>
  <w:footnote w:type="continuationSeparator" w:id="0">
    <w:p w14:paraId="1B915312" w14:textId="77777777" w:rsidR="005D3745" w:rsidRDefault="005D3745">
      <w:r>
        <w:continuationSeparator/>
      </w:r>
    </w:p>
  </w:footnote>
  <w:footnote w:type="continuationNotice" w:id="1">
    <w:p w14:paraId="161EF923" w14:textId="77777777" w:rsidR="005D3745" w:rsidRDefault="005D3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11A4D" w:rsidRDefault="00611A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4"/>
  </w:num>
  <w:num w:numId="21">
    <w:abstractNumId w:val="6"/>
  </w:num>
  <w:num w:numId="22">
    <w:abstractNumId w:val="17"/>
  </w:num>
  <w:num w:numId="23">
    <w:abstractNumId w:val="5"/>
  </w:num>
  <w:num w:numId="24">
    <w:abstractNumId w:val="11"/>
    <w:lvlOverride w:ilvl="0">
      <w:startOverride w:val="1"/>
    </w:lvlOverride>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16E74"/>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8C7"/>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778"/>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8BE"/>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1F13"/>
    <w:rsid w:val="00113CF4"/>
    <w:rsid w:val="001153EA"/>
    <w:rsid w:val="0011558D"/>
    <w:rsid w:val="00115643"/>
    <w:rsid w:val="00116765"/>
    <w:rsid w:val="00116933"/>
    <w:rsid w:val="00120810"/>
    <w:rsid w:val="0012093F"/>
    <w:rsid w:val="001219F5"/>
    <w:rsid w:val="00121A20"/>
    <w:rsid w:val="00122F2E"/>
    <w:rsid w:val="0012377F"/>
    <w:rsid w:val="00124314"/>
    <w:rsid w:val="00125072"/>
    <w:rsid w:val="00126B4A"/>
    <w:rsid w:val="00127A02"/>
    <w:rsid w:val="00130DC5"/>
    <w:rsid w:val="00132583"/>
    <w:rsid w:val="001327C2"/>
    <w:rsid w:val="00132FD0"/>
    <w:rsid w:val="00134435"/>
    <w:rsid w:val="001344C0"/>
    <w:rsid w:val="001346FA"/>
    <w:rsid w:val="00135252"/>
    <w:rsid w:val="001367B8"/>
    <w:rsid w:val="00137AB5"/>
    <w:rsid w:val="00137F0B"/>
    <w:rsid w:val="0014226D"/>
    <w:rsid w:val="00143066"/>
    <w:rsid w:val="0014775F"/>
    <w:rsid w:val="00147B50"/>
    <w:rsid w:val="00150B39"/>
    <w:rsid w:val="00150D78"/>
    <w:rsid w:val="00151E23"/>
    <w:rsid w:val="001526E0"/>
    <w:rsid w:val="00153117"/>
    <w:rsid w:val="001551B5"/>
    <w:rsid w:val="00156814"/>
    <w:rsid w:val="0015765E"/>
    <w:rsid w:val="00157B81"/>
    <w:rsid w:val="001623B2"/>
    <w:rsid w:val="00163E8B"/>
    <w:rsid w:val="001641CD"/>
    <w:rsid w:val="001643A8"/>
    <w:rsid w:val="001659C1"/>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6C08"/>
    <w:rsid w:val="00197DF9"/>
    <w:rsid w:val="001A0568"/>
    <w:rsid w:val="001A0A88"/>
    <w:rsid w:val="001A15E9"/>
    <w:rsid w:val="001A1987"/>
    <w:rsid w:val="001A2564"/>
    <w:rsid w:val="001A4922"/>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648"/>
    <w:rsid w:val="002158FA"/>
    <w:rsid w:val="00216823"/>
    <w:rsid w:val="00217EB8"/>
    <w:rsid w:val="00220600"/>
    <w:rsid w:val="002224DB"/>
    <w:rsid w:val="00223B66"/>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0DD1"/>
    <w:rsid w:val="002617E7"/>
    <w:rsid w:val="00261FC8"/>
    <w:rsid w:val="00262E05"/>
    <w:rsid w:val="00263F84"/>
    <w:rsid w:val="00264228"/>
    <w:rsid w:val="00264334"/>
    <w:rsid w:val="0026473E"/>
    <w:rsid w:val="00265AE7"/>
    <w:rsid w:val="00266214"/>
    <w:rsid w:val="00267C83"/>
    <w:rsid w:val="0027144F"/>
    <w:rsid w:val="00271EBF"/>
    <w:rsid w:val="00271F3A"/>
    <w:rsid w:val="00273278"/>
    <w:rsid w:val="002737F4"/>
    <w:rsid w:val="002742A6"/>
    <w:rsid w:val="002752E7"/>
    <w:rsid w:val="00275AFF"/>
    <w:rsid w:val="002800E8"/>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3B73"/>
    <w:rsid w:val="002959CF"/>
    <w:rsid w:val="00296227"/>
    <w:rsid w:val="00296C5A"/>
    <w:rsid w:val="00296F44"/>
    <w:rsid w:val="0029777D"/>
    <w:rsid w:val="002A00C2"/>
    <w:rsid w:val="002A055E"/>
    <w:rsid w:val="002A0633"/>
    <w:rsid w:val="002A1D4E"/>
    <w:rsid w:val="002A2869"/>
    <w:rsid w:val="002A4F4E"/>
    <w:rsid w:val="002B0375"/>
    <w:rsid w:val="002B24D6"/>
    <w:rsid w:val="002B2AE1"/>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9C5"/>
    <w:rsid w:val="002E7CAE"/>
    <w:rsid w:val="002F2698"/>
    <w:rsid w:val="002F2771"/>
    <w:rsid w:val="002F2AB8"/>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D23"/>
    <w:rsid w:val="0032730B"/>
    <w:rsid w:val="00331751"/>
    <w:rsid w:val="00334545"/>
    <w:rsid w:val="00334579"/>
    <w:rsid w:val="003350CE"/>
    <w:rsid w:val="00335858"/>
    <w:rsid w:val="00336BDA"/>
    <w:rsid w:val="00337F2F"/>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7095"/>
    <w:rsid w:val="00367AA3"/>
    <w:rsid w:val="00367C0F"/>
    <w:rsid w:val="0037045D"/>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0B81"/>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2947"/>
    <w:rsid w:val="003B369F"/>
    <w:rsid w:val="003B36A3"/>
    <w:rsid w:val="003B7FE5"/>
    <w:rsid w:val="003C11C8"/>
    <w:rsid w:val="003C184C"/>
    <w:rsid w:val="003C2702"/>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944"/>
    <w:rsid w:val="003F0F3E"/>
    <w:rsid w:val="003F2CD4"/>
    <w:rsid w:val="003F3108"/>
    <w:rsid w:val="003F463B"/>
    <w:rsid w:val="003F53E4"/>
    <w:rsid w:val="003F5493"/>
    <w:rsid w:val="003F5503"/>
    <w:rsid w:val="003F5FCD"/>
    <w:rsid w:val="003F6BBE"/>
    <w:rsid w:val="004000E8"/>
    <w:rsid w:val="00401CD7"/>
    <w:rsid w:val="00402E2B"/>
    <w:rsid w:val="004030ED"/>
    <w:rsid w:val="00403A6A"/>
    <w:rsid w:val="00404A20"/>
    <w:rsid w:val="004050E2"/>
    <w:rsid w:val="0040512B"/>
    <w:rsid w:val="004051FC"/>
    <w:rsid w:val="00405CA5"/>
    <w:rsid w:val="00405E96"/>
    <w:rsid w:val="00407AC3"/>
    <w:rsid w:val="00407CD3"/>
    <w:rsid w:val="00410134"/>
    <w:rsid w:val="00410B72"/>
    <w:rsid w:val="00410D2A"/>
    <w:rsid w:val="00410F18"/>
    <w:rsid w:val="0041263E"/>
    <w:rsid w:val="0041377A"/>
    <w:rsid w:val="00413AAC"/>
    <w:rsid w:val="00413AFF"/>
    <w:rsid w:val="00413DF0"/>
    <w:rsid w:val="00415BED"/>
    <w:rsid w:val="00420D0D"/>
    <w:rsid w:val="00421105"/>
    <w:rsid w:val="00422C99"/>
    <w:rsid w:val="004242F4"/>
    <w:rsid w:val="004253D5"/>
    <w:rsid w:val="00427248"/>
    <w:rsid w:val="004311E4"/>
    <w:rsid w:val="00431869"/>
    <w:rsid w:val="00432B0F"/>
    <w:rsid w:val="00437447"/>
    <w:rsid w:val="00441A92"/>
    <w:rsid w:val="00442E35"/>
    <w:rsid w:val="00443137"/>
    <w:rsid w:val="00444F56"/>
    <w:rsid w:val="00446488"/>
    <w:rsid w:val="00447145"/>
    <w:rsid w:val="00447CD0"/>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77DE5"/>
    <w:rsid w:val="00481100"/>
    <w:rsid w:val="004852D8"/>
    <w:rsid w:val="0048611C"/>
    <w:rsid w:val="00490242"/>
    <w:rsid w:val="004905C4"/>
    <w:rsid w:val="00492BC5"/>
    <w:rsid w:val="004936C3"/>
    <w:rsid w:val="004964F1"/>
    <w:rsid w:val="0049734F"/>
    <w:rsid w:val="004A16BC"/>
    <w:rsid w:val="004A2B94"/>
    <w:rsid w:val="004A3580"/>
    <w:rsid w:val="004B119C"/>
    <w:rsid w:val="004B24A5"/>
    <w:rsid w:val="004B2DF8"/>
    <w:rsid w:val="004B43EC"/>
    <w:rsid w:val="004B51E0"/>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2C60"/>
    <w:rsid w:val="005035C3"/>
    <w:rsid w:val="00503905"/>
    <w:rsid w:val="00503D0E"/>
    <w:rsid w:val="00504D32"/>
    <w:rsid w:val="00506209"/>
    <w:rsid w:val="00506557"/>
    <w:rsid w:val="0050677A"/>
    <w:rsid w:val="005068C6"/>
    <w:rsid w:val="00506F7D"/>
    <w:rsid w:val="005108D8"/>
    <w:rsid w:val="005116F9"/>
    <w:rsid w:val="00514555"/>
    <w:rsid w:val="005153A7"/>
    <w:rsid w:val="00517638"/>
    <w:rsid w:val="005219CF"/>
    <w:rsid w:val="00522864"/>
    <w:rsid w:val="0052303E"/>
    <w:rsid w:val="00525507"/>
    <w:rsid w:val="005270E6"/>
    <w:rsid w:val="005309B2"/>
    <w:rsid w:val="005312C8"/>
    <w:rsid w:val="00531534"/>
    <w:rsid w:val="0053211F"/>
    <w:rsid w:val="00533301"/>
    <w:rsid w:val="005338D0"/>
    <w:rsid w:val="00534B59"/>
    <w:rsid w:val="00536759"/>
    <w:rsid w:val="00537C62"/>
    <w:rsid w:val="00540F2F"/>
    <w:rsid w:val="005452F7"/>
    <w:rsid w:val="00545B3E"/>
    <w:rsid w:val="00546970"/>
    <w:rsid w:val="00551F2C"/>
    <w:rsid w:val="00554E19"/>
    <w:rsid w:val="005608EE"/>
    <w:rsid w:val="0056121F"/>
    <w:rsid w:val="005630A2"/>
    <w:rsid w:val="00564302"/>
    <w:rsid w:val="005648ED"/>
    <w:rsid w:val="00566257"/>
    <w:rsid w:val="00566890"/>
    <w:rsid w:val="00571A9C"/>
    <w:rsid w:val="00572505"/>
    <w:rsid w:val="00572CF0"/>
    <w:rsid w:val="00572FB5"/>
    <w:rsid w:val="0057306A"/>
    <w:rsid w:val="0057347C"/>
    <w:rsid w:val="005737EF"/>
    <w:rsid w:val="00577107"/>
    <w:rsid w:val="00577652"/>
    <w:rsid w:val="00577B44"/>
    <w:rsid w:val="00580202"/>
    <w:rsid w:val="00582809"/>
    <w:rsid w:val="00582B2E"/>
    <w:rsid w:val="00586741"/>
    <w:rsid w:val="0058798C"/>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3745"/>
    <w:rsid w:val="005D68DA"/>
    <w:rsid w:val="005D6924"/>
    <w:rsid w:val="005E1BA8"/>
    <w:rsid w:val="005E272C"/>
    <w:rsid w:val="005E2FF6"/>
    <w:rsid w:val="005E3363"/>
    <w:rsid w:val="005E342B"/>
    <w:rsid w:val="005E385F"/>
    <w:rsid w:val="005E5B81"/>
    <w:rsid w:val="005E7466"/>
    <w:rsid w:val="005F16AA"/>
    <w:rsid w:val="005F254B"/>
    <w:rsid w:val="005F2CB1"/>
    <w:rsid w:val="005F3025"/>
    <w:rsid w:val="005F4D03"/>
    <w:rsid w:val="005F5F4C"/>
    <w:rsid w:val="005F618C"/>
    <w:rsid w:val="005F67D3"/>
    <w:rsid w:val="005F709A"/>
    <w:rsid w:val="005F70BD"/>
    <w:rsid w:val="00601689"/>
    <w:rsid w:val="0060283C"/>
    <w:rsid w:val="00602D19"/>
    <w:rsid w:val="00603452"/>
    <w:rsid w:val="00604F14"/>
    <w:rsid w:val="00605C4F"/>
    <w:rsid w:val="00605F62"/>
    <w:rsid w:val="00607E7B"/>
    <w:rsid w:val="00611738"/>
    <w:rsid w:val="00611A4D"/>
    <w:rsid w:val="00611B83"/>
    <w:rsid w:val="00613257"/>
    <w:rsid w:val="00614B8E"/>
    <w:rsid w:val="00615D9C"/>
    <w:rsid w:val="00616B9D"/>
    <w:rsid w:val="00617201"/>
    <w:rsid w:val="00620A71"/>
    <w:rsid w:val="00620D80"/>
    <w:rsid w:val="006234A6"/>
    <w:rsid w:val="0062429D"/>
    <w:rsid w:val="00624D23"/>
    <w:rsid w:val="00630001"/>
    <w:rsid w:val="0063038C"/>
    <w:rsid w:val="006311B3"/>
    <w:rsid w:val="00631D46"/>
    <w:rsid w:val="0063284C"/>
    <w:rsid w:val="00632EE8"/>
    <w:rsid w:val="00632F56"/>
    <w:rsid w:val="00635695"/>
    <w:rsid w:val="00636398"/>
    <w:rsid w:val="006368D3"/>
    <w:rsid w:val="006377EC"/>
    <w:rsid w:val="0064151F"/>
    <w:rsid w:val="00641533"/>
    <w:rsid w:val="0064208D"/>
    <w:rsid w:val="00643475"/>
    <w:rsid w:val="0064396A"/>
    <w:rsid w:val="00645E6E"/>
    <w:rsid w:val="0064624E"/>
    <w:rsid w:val="00650AB9"/>
    <w:rsid w:val="00652681"/>
    <w:rsid w:val="006555B3"/>
    <w:rsid w:val="00655733"/>
    <w:rsid w:val="00655865"/>
    <w:rsid w:val="00655ACD"/>
    <w:rsid w:val="00656199"/>
    <w:rsid w:val="00656A92"/>
    <w:rsid w:val="00656DDE"/>
    <w:rsid w:val="0066011D"/>
    <w:rsid w:val="006607C0"/>
    <w:rsid w:val="00660A94"/>
    <w:rsid w:val="00660D1C"/>
    <w:rsid w:val="006613A6"/>
    <w:rsid w:val="00661869"/>
    <w:rsid w:val="006618B6"/>
    <w:rsid w:val="006627A2"/>
    <w:rsid w:val="006634E6"/>
    <w:rsid w:val="006655EE"/>
    <w:rsid w:val="006666E8"/>
    <w:rsid w:val="00666822"/>
    <w:rsid w:val="00667B09"/>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3ECE"/>
    <w:rsid w:val="00687437"/>
    <w:rsid w:val="00687495"/>
    <w:rsid w:val="00691932"/>
    <w:rsid w:val="00692127"/>
    <w:rsid w:val="00692724"/>
    <w:rsid w:val="00692924"/>
    <w:rsid w:val="00694B38"/>
    <w:rsid w:val="00694B40"/>
    <w:rsid w:val="0069506A"/>
    <w:rsid w:val="00695FC2"/>
    <w:rsid w:val="00696949"/>
    <w:rsid w:val="00697052"/>
    <w:rsid w:val="00697429"/>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11BF"/>
    <w:rsid w:val="006D2E4C"/>
    <w:rsid w:val="006D40E7"/>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5C56"/>
    <w:rsid w:val="006F62C4"/>
    <w:rsid w:val="00700071"/>
    <w:rsid w:val="00700225"/>
    <w:rsid w:val="00701AA9"/>
    <w:rsid w:val="0070210C"/>
    <w:rsid w:val="00702332"/>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16C9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3821"/>
    <w:rsid w:val="00744312"/>
    <w:rsid w:val="00744332"/>
    <w:rsid w:val="007445A0"/>
    <w:rsid w:val="0074524B"/>
    <w:rsid w:val="00747D8B"/>
    <w:rsid w:val="007506F9"/>
    <w:rsid w:val="00751228"/>
    <w:rsid w:val="00753D85"/>
    <w:rsid w:val="007554CF"/>
    <w:rsid w:val="007560B2"/>
    <w:rsid w:val="007571E1"/>
    <w:rsid w:val="007604B2"/>
    <w:rsid w:val="00763704"/>
    <w:rsid w:val="00764E53"/>
    <w:rsid w:val="00765281"/>
    <w:rsid w:val="00765C28"/>
    <w:rsid w:val="007661E9"/>
    <w:rsid w:val="00766A62"/>
    <w:rsid w:val="00766BAD"/>
    <w:rsid w:val="00772D70"/>
    <w:rsid w:val="00772EBF"/>
    <w:rsid w:val="007730BD"/>
    <w:rsid w:val="007755F2"/>
    <w:rsid w:val="007764E2"/>
    <w:rsid w:val="00776971"/>
    <w:rsid w:val="00777D2F"/>
    <w:rsid w:val="007804C0"/>
    <w:rsid w:val="0078177E"/>
    <w:rsid w:val="007818E1"/>
    <w:rsid w:val="0078223F"/>
    <w:rsid w:val="007823A3"/>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6DC3"/>
    <w:rsid w:val="00797D43"/>
    <w:rsid w:val="007A00F1"/>
    <w:rsid w:val="007A0173"/>
    <w:rsid w:val="007A0D10"/>
    <w:rsid w:val="007A101B"/>
    <w:rsid w:val="007A1CB3"/>
    <w:rsid w:val="007A25A6"/>
    <w:rsid w:val="007A306F"/>
    <w:rsid w:val="007A43A6"/>
    <w:rsid w:val="007A5155"/>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C53"/>
    <w:rsid w:val="007C5D13"/>
    <w:rsid w:val="007C603F"/>
    <w:rsid w:val="007C60BF"/>
    <w:rsid w:val="007C6A07"/>
    <w:rsid w:val="007C75A1"/>
    <w:rsid w:val="007C77A5"/>
    <w:rsid w:val="007D04E5"/>
    <w:rsid w:val="007D09E8"/>
    <w:rsid w:val="007D1A96"/>
    <w:rsid w:val="007D34FF"/>
    <w:rsid w:val="007D4CA0"/>
    <w:rsid w:val="007D5901"/>
    <w:rsid w:val="007D7526"/>
    <w:rsid w:val="007E2695"/>
    <w:rsid w:val="007E2CC6"/>
    <w:rsid w:val="007E4610"/>
    <w:rsid w:val="007E4715"/>
    <w:rsid w:val="007E4DCE"/>
    <w:rsid w:val="007E505B"/>
    <w:rsid w:val="007E54B6"/>
    <w:rsid w:val="007E5EF5"/>
    <w:rsid w:val="007E7091"/>
    <w:rsid w:val="007E72D0"/>
    <w:rsid w:val="007E76A2"/>
    <w:rsid w:val="007F2169"/>
    <w:rsid w:val="007F3538"/>
    <w:rsid w:val="007F4AE6"/>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84C"/>
    <w:rsid w:val="00817D80"/>
    <w:rsid w:val="00817EDE"/>
    <w:rsid w:val="008208B6"/>
    <w:rsid w:val="00821DF5"/>
    <w:rsid w:val="0082259F"/>
    <w:rsid w:val="008235DB"/>
    <w:rsid w:val="00824AB4"/>
    <w:rsid w:val="00824EA3"/>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4327"/>
    <w:rsid w:val="00854E3A"/>
    <w:rsid w:val="00855298"/>
    <w:rsid w:val="00855581"/>
    <w:rsid w:val="00855A72"/>
    <w:rsid w:val="00855A74"/>
    <w:rsid w:val="00856911"/>
    <w:rsid w:val="008600F3"/>
    <w:rsid w:val="008602A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0F04"/>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576F"/>
    <w:rsid w:val="008E64D1"/>
    <w:rsid w:val="008F0377"/>
    <w:rsid w:val="008F1284"/>
    <w:rsid w:val="008F1EAB"/>
    <w:rsid w:val="008F33DC"/>
    <w:rsid w:val="008F43ED"/>
    <w:rsid w:val="008F477F"/>
    <w:rsid w:val="008F69F2"/>
    <w:rsid w:val="008F740E"/>
    <w:rsid w:val="00901FF1"/>
    <w:rsid w:val="00902350"/>
    <w:rsid w:val="00903327"/>
    <w:rsid w:val="0090336B"/>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EE6"/>
    <w:rsid w:val="00926FC3"/>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BC4"/>
    <w:rsid w:val="00950DE7"/>
    <w:rsid w:val="0095149C"/>
    <w:rsid w:val="009517C7"/>
    <w:rsid w:val="00953920"/>
    <w:rsid w:val="00953D47"/>
    <w:rsid w:val="0095681E"/>
    <w:rsid w:val="009572D4"/>
    <w:rsid w:val="00957954"/>
    <w:rsid w:val="00960F0C"/>
    <w:rsid w:val="00961921"/>
    <w:rsid w:val="00962E3F"/>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3A72"/>
    <w:rsid w:val="00984E0D"/>
    <w:rsid w:val="00985253"/>
    <w:rsid w:val="009853B3"/>
    <w:rsid w:val="00987CC2"/>
    <w:rsid w:val="00990239"/>
    <w:rsid w:val="00990630"/>
    <w:rsid w:val="00991761"/>
    <w:rsid w:val="00994DCA"/>
    <w:rsid w:val="009960EC"/>
    <w:rsid w:val="00996894"/>
    <w:rsid w:val="009970DD"/>
    <w:rsid w:val="009A0FBA"/>
    <w:rsid w:val="009A1601"/>
    <w:rsid w:val="009A18C7"/>
    <w:rsid w:val="009A462D"/>
    <w:rsid w:val="009A57F5"/>
    <w:rsid w:val="009A5CBA"/>
    <w:rsid w:val="009A6F1A"/>
    <w:rsid w:val="009A7276"/>
    <w:rsid w:val="009A76D5"/>
    <w:rsid w:val="009B1200"/>
    <w:rsid w:val="009B1F30"/>
    <w:rsid w:val="009B2D8B"/>
    <w:rsid w:val="009B3AC2"/>
    <w:rsid w:val="009B43C1"/>
    <w:rsid w:val="009B4DF4"/>
    <w:rsid w:val="009B5497"/>
    <w:rsid w:val="009B564E"/>
    <w:rsid w:val="009B7E87"/>
    <w:rsid w:val="009C1B45"/>
    <w:rsid w:val="009C2348"/>
    <w:rsid w:val="009C3CE4"/>
    <w:rsid w:val="009C403E"/>
    <w:rsid w:val="009D4BFF"/>
    <w:rsid w:val="009D4FF0"/>
    <w:rsid w:val="009D5525"/>
    <w:rsid w:val="009D5BAE"/>
    <w:rsid w:val="009D703C"/>
    <w:rsid w:val="009D718F"/>
    <w:rsid w:val="009E068F"/>
    <w:rsid w:val="009E14E0"/>
    <w:rsid w:val="009E3503"/>
    <w:rsid w:val="009E35DB"/>
    <w:rsid w:val="009E41BB"/>
    <w:rsid w:val="009E47A3"/>
    <w:rsid w:val="009E6221"/>
    <w:rsid w:val="009E78E2"/>
    <w:rsid w:val="009F0033"/>
    <w:rsid w:val="009F057B"/>
    <w:rsid w:val="009F08F3"/>
    <w:rsid w:val="009F145E"/>
    <w:rsid w:val="009F1ECE"/>
    <w:rsid w:val="009F344F"/>
    <w:rsid w:val="009F3937"/>
    <w:rsid w:val="00A01BF2"/>
    <w:rsid w:val="00A025F5"/>
    <w:rsid w:val="00A02B88"/>
    <w:rsid w:val="00A0393B"/>
    <w:rsid w:val="00A048A8"/>
    <w:rsid w:val="00A04F49"/>
    <w:rsid w:val="00A078D4"/>
    <w:rsid w:val="00A1083B"/>
    <w:rsid w:val="00A12AF4"/>
    <w:rsid w:val="00A13E54"/>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35F2"/>
    <w:rsid w:val="00A641A2"/>
    <w:rsid w:val="00A64D5D"/>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1E6A"/>
    <w:rsid w:val="00AB4AB8"/>
    <w:rsid w:val="00AB54D1"/>
    <w:rsid w:val="00AB655E"/>
    <w:rsid w:val="00AB757C"/>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375E"/>
    <w:rsid w:val="00AF42D7"/>
    <w:rsid w:val="00AF4EC0"/>
    <w:rsid w:val="00B006FE"/>
    <w:rsid w:val="00B007CB"/>
    <w:rsid w:val="00B01F3B"/>
    <w:rsid w:val="00B02486"/>
    <w:rsid w:val="00B02AA9"/>
    <w:rsid w:val="00B02F11"/>
    <w:rsid w:val="00B02FA3"/>
    <w:rsid w:val="00B03EEA"/>
    <w:rsid w:val="00B05084"/>
    <w:rsid w:val="00B10383"/>
    <w:rsid w:val="00B1181F"/>
    <w:rsid w:val="00B11B1A"/>
    <w:rsid w:val="00B12E7D"/>
    <w:rsid w:val="00B14486"/>
    <w:rsid w:val="00B147AB"/>
    <w:rsid w:val="00B157F9"/>
    <w:rsid w:val="00B167F1"/>
    <w:rsid w:val="00B20256"/>
    <w:rsid w:val="00B20D09"/>
    <w:rsid w:val="00B21E40"/>
    <w:rsid w:val="00B225BA"/>
    <w:rsid w:val="00B23012"/>
    <w:rsid w:val="00B23445"/>
    <w:rsid w:val="00B235BB"/>
    <w:rsid w:val="00B25AFC"/>
    <w:rsid w:val="00B271D3"/>
    <w:rsid w:val="00B2763F"/>
    <w:rsid w:val="00B27AAC"/>
    <w:rsid w:val="00B30929"/>
    <w:rsid w:val="00B31FE2"/>
    <w:rsid w:val="00B32A0F"/>
    <w:rsid w:val="00B372AA"/>
    <w:rsid w:val="00B37ED8"/>
    <w:rsid w:val="00B40445"/>
    <w:rsid w:val="00B41126"/>
    <w:rsid w:val="00B41154"/>
    <w:rsid w:val="00B41888"/>
    <w:rsid w:val="00B42588"/>
    <w:rsid w:val="00B42BDB"/>
    <w:rsid w:val="00B43012"/>
    <w:rsid w:val="00B43F55"/>
    <w:rsid w:val="00B44085"/>
    <w:rsid w:val="00B4408D"/>
    <w:rsid w:val="00B44B12"/>
    <w:rsid w:val="00B44F69"/>
    <w:rsid w:val="00B45A52"/>
    <w:rsid w:val="00B46175"/>
    <w:rsid w:val="00B465DC"/>
    <w:rsid w:val="00B50046"/>
    <w:rsid w:val="00B50F48"/>
    <w:rsid w:val="00B51005"/>
    <w:rsid w:val="00B52ED7"/>
    <w:rsid w:val="00B57AE8"/>
    <w:rsid w:val="00B57C83"/>
    <w:rsid w:val="00B610D9"/>
    <w:rsid w:val="00B61C19"/>
    <w:rsid w:val="00B62AAA"/>
    <w:rsid w:val="00B664C7"/>
    <w:rsid w:val="00B665D0"/>
    <w:rsid w:val="00B66F59"/>
    <w:rsid w:val="00B7052C"/>
    <w:rsid w:val="00B71860"/>
    <w:rsid w:val="00B72C6B"/>
    <w:rsid w:val="00B72EBB"/>
    <w:rsid w:val="00B739F6"/>
    <w:rsid w:val="00B747CB"/>
    <w:rsid w:val="00B76AF9"/>
    <w:rsid w:val="00B77A1B"/>
    <w:rsid w:val="00B810D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DC"/>
    <w:rsid w:val="00BB06E6"/>
    <w:rsid w:val="00BB2A25"/>
    <w:rsid w:val="00BB3477"/>
    <w:rsid w:val="00BB3759"/>
    <w:rsid w:val="00BB51E9"/>
    <w:rsid w:val="00BB5537"/>
    <w:rsid w:val="00BC0FDC"/>
    <w:rsid w:val="00BC11D4"/>
    <w:rsid w:val="00BC3053"/>
    <w:rsid w:val="00BC3653"/>
    <w:rsid w:val="00BC4D2E"/>
    <w:rsid w:val="00BC5252"/>
    <w:rsid w:val="00BD0D06"/>
    <w:rsid w:val="00BD1BB6"/>
    <w:rsid w:val="00BD2AED"/>
    <w:rsid w:val="00BD3604"/>
    <w:rsid w:val="00BD48AC"/>
    <w:rsid w:val="00BD5F1A"/>
    <w:rsid w:val="00BE1234"/>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070C"/>
    <w:rsid w:val="00C12107"/>
    <w:rsid w:val="00C13ECC"/>
    <w:rsid w:val="00C14D4B"/>
    <w:rsid w:val="00C1513C"/>
    <w:rsid w:val="00C154BB"/>
    <w:rsid w:val="00C15948"/>
    <w:rsid w:val="00C165B2"/>
    <w:rsid w:val="00C16CB3"/>
    <w:rsid w:val="00C22921"/>
    <w:rsid w:val="00C254F9"/>
    <w:rsid w:val="00C26B5D"/>
    <w:rsid w:val="00C26FAA"/>
    <w:rsid w:val="00C27662"/>
    <w:rsid w:val="00C279B5"/>
    <w:rsid w:val="00C27C45"/>
    <w:rsid w:val="00C30BDF"/>
    <w:rsid w:val="00C30D09"/>
    <w:rsid w:val="00C313B1"/>
    <w:rsid w:val="00C3719D"/>
    <w:rsid w:val="00C37EC7"/>
    <w:rsid w:val="00C405C6"/>
    <w:rsid w:val="00C41CB3"/>
    <w:rsid w:val="00C426AC"/>
    <w:rsid w:val="00C435C7"/>
    <w:rsid w:val="00C4607F"/>
    <w:rsid w:val="00C4734F"/>
    <w:rsid w:val="00C47695"/>
    <w:rsid w:val="00C50C00"/>
    <w:rsid w:val="00C52E97"/>
    <w:rsid w:val="00C53013"/>
    <w:rsid w:val="00C54995"/>
    <w:rsid w:val="00C54D41"/>
    <w:rsid w:val="00C55077"/>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382E"/>
    <w:rsid w:val="00C8446E"/>
    <w:rsid w:val="00C84DCD"/>
    <w:rsid w:val="00C85A04"/>
    <w:rsid w:val="00C869BF"/>
    <w:rsid w:val="00C87005"/>
    <w:rsid w:val="00C9027A"/>
    <w:rsid w:val="00C9068E"/>
    <w:rsid w:val="00C91288"/>
    <w:rsid w:val="00C91B05"/>
    <w:rsid w:val="00C92319"/>
    <w:rsid w:val="00C93C4B"/>
    <w:rsid w:val="00C944AB"/>
    <w:rsid w:val="00C95B40"/>
    <w:rsid w:val="00C97565"/>
    <w:rsid w:val="00CA1922"/>
    <w:rsid w:val="00CA1ED8"/>
    <w:rsid w:val="00CA20B5"/>
    <w:rsid w:val="00CA513C"/>
    <w:rsid w:val="00CA5EB4"/>
    <w:rsid w:val="00CA7A0F"/>
    <w:rsid w:val="00CB05A9"/>
    <w:rsid w:val="00CB1382"/>
    <w:rsid w:val="00CB15CD"/>
    <w:rsid w:val="00CB1E20"/>
    <w:rsid w:val="00CB1F63"/>
    <w:rsid w:val="00CB327D"/>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5A"/>
    <w:rsid w:val="00CD1188"/>
    <w:rsid w:val="00CD1607"/>
    <w:rsid w:val="00CD2ED1"/>
    <w:rsid w:val="00CD337B"/>
    <w:rsid w:val="00CD3F90"/>
    <w:rsid w:val="00CE0424"/>
    <w:rsid w:val="00CE14F1"/>
    <w:rsid w:val="00CE27D8"/>
    <w:rsid w:val="00CE2908"/>
    <w:rsid w:val="00CE36CE"/>
    <w:rsid w:val="00CE3BB5"/>
    <w:rsid w:val="00CE4129"/>
    <w:rsid w:val="00CE4B05"/>
    <w:rsid w:val="00CE4D47"/>
    <w:rsid w:val="00CE7561"/>
    <w:rsid w:val="00CF01BC"/>
    <w:rsid w:val="00CF0E5A"/>
    <w:rsid w:val="00CF1199"/>
    <w:rsid w:val="00CF1354"/>
    <w:rsid w:val="00CF3B1F"/>
    <w:rsid w:val="00CF3BF6"/>
    <w:rsid w:val="00CF3D87"/>
    <w:rsid w:val="00CF4B26"/>
    <w:rsid w:val="00CF51EF"/>
    <w:rsid w:val="00CF625B"/>
    <w:rsid w:val="00CF687E"/>
    <w:rsid w:val="00CF797B"/>
    <w:rsid w:val="00D011B8"/>
    <w:rsid w:val="00D0258E"/>
    <w:rsid w:val="00D02BCB"/>
    <w:rsid w:val="00D0349B"/>
    <w:rsid w:val="00D04434"/>
    <w:rsid w:val="00D10249"/>
    <w:rsid w:val="00D10C77"/>
    <w:rsid w:val="00D11363"/>
    <w:rsid w:val="00D115C3"/>
    <w:rsid w:val="00D11897"/>
    <w:rsid w:val="00D13135"/>
    <w:rsid w:val="00D13E4E"/>
    <w:rsid w:val="00D16C5D"/>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889"/>
    <w:rsid w:val="00DB377D"/>
    <w:rsid w:val="00DB3971"/>
    <w:rsid w:val="00DB3F72"/>
    <w:rsid w:val="00DB526C"/>
    <w:rsid w:val="00DC01FD"/>
    <w:rsid w:val="00DC12DF"/>
    <w:rsid w:val="00DC1EB9"/>
    <w:rsid w:val="00DC2D36"/>
    <w:rsid w:val="00DC3095"/>
    <w:rsid w:val="00DC3B09"/>
    <w:rsid w:val="00DC46E3"/>
    <w:rsid w:val="00DC53EF"/>
    <w:rsid w:val="00DD0094"/>
    <w:rsid w:val="00DD1FAC"/>
    <w:rsid w:val="00DE3B9A"/>
    <w:rsid w:val="00DE3C86"/>
    <w:rsid w:val="00DE3FC8"/>
    <w:rsid w:val="00DE5608"/>
    <w:rsid w:val="00DE58D0"/>
    <w:rsid w:val="00DE654F"/>
    <w:rsid w:val="00DF0AFA"/>
    <w:rsid w:val="00DF0B6E"/>
    <w:rsid w:val="00DF15E0"/>
    <w:rsid w:val="00DF1C9B"/>
    <w:rsid w:val="00DF37A0"/>
    <w:rsid w:val="00DF6000"/>
    <w:rsid w:val="00DF7F38"/>
    <w:rsid w:val="00E076E3"/>
    <w:rsid w:val="00E07FCC"/>
    <w:rsid w:val="00E110E7"/>
    <w:rsid w:val="00E11B20"/>
    <w:rsid w:val="00E130B1"/>
    <w:rsid w:val="00E13151"/>
    <w:rsid w:val="00E161E9"/>
    <w:rsid w:val="00E1691D"/>
    <w:rsid w:val="00E17FA2"/>
    <w:rsid w:val="00E20056"/>
    <w:rsid w:val="00E20647"/>
    <w:rsid w:val="00E22330"/>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7AEF"/>
    <w:rsid w:val="00E5125D"/>
    <w:rsid w:val="00E51B07"/>
    <w:rsid w:val="00E53B75"/>
    <w:rsid w:val="00E54E3B"/>
    <w:rsid w:val="00E55281"/>
    <w:rsid w:val="00E5553A"/>
    <w:rsid w:val="00E57565"/>
    <w:rsid w:val="00E60102"/>
    <w:rsid w:val="00E60A6A"/>
    <w:rsid w:val="00E61FA8"/>
    <w:rsid w:val="00E63838"/>
    <w:rsid w:val="00E64434"/>
    <w:rsid w:val="00E66A35"/>
    <w:rsid w:val="00E66B02"/>
    <w:rsid w:val="00E66F9D"/>
    <w:rsid w:val="00E67907"/>
    <w:rsid w:val="00E67C51"/>
    <w:rsid w:val="00E7211E"/>
    <w:rsid w:val="00E72EF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5201"/>
    <w:rsid w:val="00ED7278"/>
    <w:rsid w:val="00EE0B9E"/>
    <w:rsid w:val="00EE4064"/>
    <w:rsid w:val="00EE6CA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516B"/>
    <w:rsid w:val="00F15FA5"/>
    <w:rsid w:val="00F17121"/>
    <w:rsid w:val="00F209B7"/>
    <w:rsid w:val="00F22323"/>
    <w:rsid w:val="00F2376F"/>
    <w:rsid w:val="00F23CA2"/>
    <w:rsid w:val="00F243D8"/>
    <w:rsid w:val="00F252BE"/>
    <w:rsid w:val="00F26BBF"/>
    <w:rsid w:val="00F2729A"/>
    <w:rsid w:val="00F30060"/>
    <w:rsid w:val="00F30828"/>
    <w:rsid w:val="00F30DB9"/>
    <w:rsid w:val="00F313D6"/>
    <w:rsid w:val="00F33261"/>
    <w:rsid w:val="00F36417"/>
    <w:rsid w:val="00F40F0C"/>
    <w:rsid w:val="00F42531"/>
    <w:rsid w:val="00F43740"/>
    <w:rsid w:val="00F4766C"/>
    <w:rsid w:val="00F50034"/>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FB3"/>
    <w:rsid w:val="00FD47ED"/>
    <w:rsid w:val="00FD6CDB"/>
    <w:rsid w:val="00FD74DB"/>
    <w:rsid w:val="00FD7660"/>
    <w:rsid w:val="00FD7B23"/>
    <w:rsid w:val="00FE0655"/>
    <w:rsid w:val="00FE0D6D"/>
    <w:rsid w:val="00FE211F"/>
    <w:rsid w:val="00FE2365"/>
    <w:rsid w:val="00FE29E2"/>
    <w:rsid w:val="00FE41BC"/>
    <w:rsid w:val="00FE4C7B"/>
    <w:rsid w:val="00FE5E4F"/>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EE6CA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EE6CA4"/>
    <w:rPr>
      <w:rFonts w:ascii="Arial" w:eastAsia="MS Mincho" w:hAnsi="Arial"/>
      <w:noProof/>
      <w:szCs w:val="24"/>
      <w:lang w:val="en-GB" w:eastAsia="en-GB"/>
    </w:rPr>
  </w:style>
  <w:style w:type="paragraph" w:customStyle="1" w:styleId="Comments">
    <w:name w:val="Comments"/>
    <w:basedOn w:val="Normal"/>
    <w:link w:val="CommentsChar"/>
    <w:qFormat/>
    <w:rsid w:val="00EE6CA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E6CA4"/>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332487447">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79466188">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49757836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5NUHHDQN7SK2-1476151046-35546</_dlc_DocId>
    <_dlc_DocIdUrl xmlns="f166a696-7b5b-4ccd-9f0c-ffde0cceec81">
      <Url>https://ericsson.sharepoint.com/sites/star/_layouts/15/DocIdRedir.aspx?ID=5NUHHDQN7SK2-1476151046-35546</Url>
      <Description>5NUHHDQN7SK2-1476151046-35546</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CA5CEAFB-8534-4753-9C5C-1F435A8CC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 ds:uri="d8762117-8292-4133-b1c7-eab5c6487cfd"/>
    <ds:schemaRef ds:uri="http://schemas.microsoft.com/sharepoint/v4"/>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3AF224E2-AA7E-41BE-A28D-32DFFFB3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593</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4</cp:revision>
  <cp:lastPrinted>2008-01-31T06:09:00Z</cp:lastPrinted>
  <dcterms:created xsi:type="dcterms:W3CDTF">2018-11-01T14:45:00Z</dcterms:created>
  <dcterms:modified xsi:type="dcterms:W3CDTF">2018-11-01T15:42:00Z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ea8ce198-7b2b-4490-b2fa-597ef2c1f436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